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F4A0" w14:textId="77777777" w:rsidR="0024712B" w:rsidRDefault="0024712B" w:rsidP="0024712B">
      <w:pPr>
        <w:tabs>
          <w:tab w:val="num" w:pos="720"/>
        </w:tabs>
        <w:ind w:left="709" w:hanging="709"/>
        <w:jc w:val="both"/>
        <w:rPr>
          <w:rFonts w:ascii="Book Antiqua" w:hAnsi="Book Antiqua"/>
          <w:sz w:val="22"/>
          <w:szCs w:val="22"/>
        </w:rPr>
      </w:pPr>
      <w:r w:rsidRPr="005F2B28">
        <w:rPr>
          <w:rFonts w:ascii="Book Antiqua" w:hAnsi="Book Antiqua"/>
          <w:b/>
          <w:bCs/>
          <w:color w:val="0000CC"/>
          <w:sz w:val="22"/>
          <w:szCs w:val="22"/>
        </w:rPr>
        <w:t>The scope of work includes: -</w:t>
      </w:r>
      <w:r w:rsidRPr="005F2B28">
        <w:rPr>
          <w:rFonts w:ascii="Book Antiqua" w:hAnsi="Book Antiqua"/>
          <w:sz w:val="22"/>
          <w:szCs w:val="22"/>
        </w:rPr>
        <w:t xml:space="preserve"> </w:t>
      </w:r>
      <w:r w:rsidRPr="005F2B28">
        <w:rPr>
          <w:rFonts w:ascii="Book Antiqua" w:hAnsi="Book Antiqua"/>
          <w:b/>
          <w:bCs/>
          <w:color w:val="0000CC"/>
          <w:sz w:val="22"/>
          <w:szCs w:val="22"/>
        </w:rPr>
        <w:t>“</w:t>
      </w:r>
      <w:r w:rsidRPr="005F2B28">
        <w:rPr>
          <w:rFonts w:ascii="Cambria" w:hAnsi="Cambria"/>
          <w:b/>
          <w:bCs/>
          <w:color w:val="0000CC"/>
          <w:sz w:val="22"/>
          <w:szCs w:val="22"/>
        </w:rPr>
        <w:t>Water-proofing Treatment over terraces of POWERGRID Residential Quarters Jammu</w:t>
      </w:r>
      <w:r w:rsidRPr="005F2B28">
        <w:rPr>
          <w:rFonts w:ascii="Book Antiqua" w:hAnsi="Book Antiqua"/>
          <w:b/>
          <w:bCs/>
          <w:color w:val="0000CC"/>
          <w:sz w:val="22"/>
          <w:szCs w:val="22"/>
        </w:rPr>
        <w:t>” as per Bill of Quantities, Drawings to be issued by POWERGRID during construction, applicable TS &amp; directions of Engineer-In-Charge.</w:t>
      </w:r>
      <w:r w:rsidRPr="00643BB9">
        <w:rPr>
          <w:rFonts w:ascii="Book Antiqua" w:hAnsi="Book Antiqua"/>
          <w:b/>
          <w:bCs/>
          <w:color w:val="0000CC"/>
          <w:sz w:val="22"/>
          <w:szCs w:val="22"/>
        </w:rPr>
        <w:t xml:space="preserve">  </w:t>
      </w:r>
    </w:p>
    <w:p w14:paraId="4EC38D9E" w14:textId="77777777" w:rsidR="0024712B" w:rsidRDefault="0024712B" w:rsidP="0024712B">
      <w:pPr>
        <w:tabs>
          <w:tab w:val="num" w:pos="720"/>
        </w:tabs>
        <w:ind w:left="709" w:hanging="709"/>
        <w:jc w:val="both"/>
        <w:rPr>
          <w:rFonts w:ascii="Book Antiqua" w:hAnsi="Book Antiqua"/>
          <w:sz w:val="22"/>
          <w:szCs w:val="22"/>
          <w:lang w:val="en-US"/>
        </w:rPr>
      </w:pPr>
    </w:p>
    <w:p w14:paraId="46C0DFA6" w14:textId="77777777" w:rsidR="002917EC" w:rsidRDefault="002917EC"/>
    <w:sectPr w:rsidR="002917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432"/>
    <w:rsid w:val="001C4D9D"/>
    <w:rsid w:val="0024712B"/>
    <w:rsid w:val="002917EC"/>
    <w:rsid w:val="004F6432"/>
    <w:rsid w:val="005F2B28"/>
    <w:rsid w:val="00E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BAD4F"/>
  <w15:chartTrackingRefBased/>
  <w15:docId w15:val="{09340E4A-2BF0-4843-868A-1E6FD092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12B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4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643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643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643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643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643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643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643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643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6432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6432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6432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4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64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64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64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64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64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64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6432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43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6432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F6432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6432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6432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64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6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6432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64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3</cp:revision>
  <dcterms:created xsi:type="dcterms:W3CDTF">2026-06-23T07:04:00Z</dcterms:created>
  <dcterms:modified xsi:type="dcterms:W3CDTF">2026-06-23T07:05:00Z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2026-06-23T07:05:03Z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5dbd152d-95db-4bf1-89e4-447712bd1784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